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A4CB3" w:rsidTr="00AA4CB3">
        <w:trPr>
          <w:jc w:val="center"/>
        </w:trPr>
        <w:tc>
          <w:tcPr>
            <w:tcW w:w="5000" w:type="pct"/>
            <w:shd w:val="clear" w:color="auto" w:fill="403F4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A4CB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AA4CB3" w:rsidRDefault="00AA4CB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March 14, 2021</w:t>
                  </w:r>
                </w:p>
              </w:tc>
            </w:tr>
          </w:tbl>
          <w:p w:rsidR="00AA4CB3" w:rsidRDefault="00AA4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A4CB3" w:rsidRDefault="00AA4CB3" w:rsidP="00AA4CB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A4CB3" w:rsidTr="00AA4CB3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A4CB3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A4CB3" w:rsidRDefault="00AA4CB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19200" cy="1581150"/>
                        <wp:effectExtent l="0" t="0" r="0" b="0"/>
                        <wp:docPr id="1" name="Picture 1" descr="http://files.constantcontact.com/60591c4a201/3d639caa-f00d-42bc-b0fb-48b5ce35d0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les.constantcontact.com/60591c4a201/3d639caa-f00d-42bc-b0fb-48b5ce35d0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4CB3" w:rsidRDefault="00AA4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A4CB3" w:rsidRDefault="00AA4CB3" w:rsidP="00AA4CB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A4CB3" w:rsidTr="00AA4CB3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A4CB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Dear Fellow Rural Caucus Members (and Allies),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Thank you to all who joined our Zoom meeting on Presidents Day and thank you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>Rusty Hicks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and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>Delaine Eastin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for participating in our Candidates Forum.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The table was brilliantly set by Northern Regional Chair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>Elizabeth Betancourt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who, based on her experiences running for office in Assembly District 1, laid out a clear, three-point strategy to build our base in our rural communities, starting yesterday.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Here is a </w:t>
                  </w:r>
                  <w:hyperlink r:id="rId6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</w:rPr>
                      <w:t>link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to an edited version of the Zoom recording for the “meat and potatoes” of the discussion.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Each election we do better, which we can take as a “win” as we continue to narrow the built-in lead of incumbent Republicans. An excellent reference is a must-read op-ed piece by Stacy Abrams in the New York Times that defines progress as “losing better.” Please </w:t>
                  </w:r>
                  <w:hyperlink r:id="rId7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</w:rPr>
                      <w:t>click here</w:t>
                    </w:r>
                  </w:hyperlink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to read Elizabeth's incisive follow up on rural electoral advocacy and our path forward.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It was great to hear from the candidates for California Democratic Party Chair on five questions compiled by the Rural Caucus Officers: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 w:rsidP="00694032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b/>
                      <w:bCs/>
                      <w:color w:val="1D2129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What is your proposed path to victory in 2022, specifically in rural districts? What investments will the party make in our rural communities to build, inspire, and broaden our base? </w:t>
                  </w:r>
                </w:p>
                <w:p w:rsidR="00AA4CB3" w:rsidRDefault="00AA4CB3" w:rsidP="00694032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b/>
                      <w:bCs/>
                      <w:color w:val="1D2129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What is the CDP’s role in the anti-Recall campaign? </w:t>
                  </w:r>
                </w:p>
                <w:p w:rsidR="00AA4CB3" w:rsidRDefault="00AA4CB3" w:rsidP="00694032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b/>
                      <w:bCs/>
                      <w:color w:val="1D2129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What is your strategy to hold contributors accountable and, if necessary, divest from those who do not align with the party platform? How will you replace those resources? </w:t>
                  </w:r>
                </w:p>
                <w:p w:rsidR="00AA4CB3" w:rsidRDefault="00AA4CB3" w:rsidP="00694032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b/>
                      <w:bCs/>
                      <w:color w:val="1D2129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How will you fix the problems with the ADEM elections?</w:t>
                  </w:r>
                </w:p>
                <w:p w:rsidR="00AA4CB3" w:rsidRDefault="00AA4CB3" w:rsidP="00694032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b/>
                      <w:bCs/>
                      <w:color w:val="1D2129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How will you lead the party to address key rural issues </w:t>
                  </w:r>
                  <w:r>
                    <w:rPr>
                      <w:rFonts w:ascii="Arial" w:eastAsia="Times New Roman" w:hAnsi="Arial" w:cs="Arial"/>
                      <w:color w:val="1D2129"/>
                      <w:sz w:val="18"/>
                      <w:szCs w:val="18"/>
                    </w:rPr>
                    <w:t>i.e., broadband, wildfire insurance and healthcare, especially now with the pandemic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?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D2129"/>
                      <w:sz w:val="18"/>
                      <w:szCs w:val="18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Importantly, the questions signaled to the candidates our top issues and concerns. Their answers are on </w:t>
                  </w:r>
                  <w:hyperlink r:id="rId8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</w:rPr>
                      <w:t>this clip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that begins with Elizabeth's talk. (The same link as above.)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As always, my favorite part of our Rural Caucus meetings comes in that last 30 minutes dedicated to the Good of the Order. Case in point was hearing from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>Mike Smith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about his efforts targeting the Doug </w:t>
                  </w:r>
                  <w:proofErr w:type="spellStart"/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LaMalfa</w:t>
                  </w:r>
                  <w:proofErr w:type="spellEnd"/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as one of the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 xml:space="preserve">“Seditious Seven” 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with a letter writing campaign urging donors to withdraw their support and most importantly their dollars. </w:t>
                  </w:r>
                  <w:hyperlink r:id="rId9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</w:rPr>
                      <w:t>Please click here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to find out more and how to become involved in your district.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 xml:space="preserve">Southern Regional Chair Michael Duran 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raised the issue of voter protection, which is so important. Read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 xml:space="preserve"> </w:t>
                  </w:r>
                  <w:hyperlink r:id="rId10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</w:rPr>
                      <w:t>his take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on how even the most subtle restrictions can impact and decide the outcomes of elections, especially where the margins are razor thin.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We are all hoping for a “March miracle” to alleviate an unfortunately dry winter, which makes the issues regarding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>wildfire insurance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all the more pressing. El Dorado County's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>Lauren Hernandez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provides a very informative and </w:t>
                  </w:r>
                  <w:hyperlink r:id="rId11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</w:rPr>
                      <w:t>timely update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.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We need to continue to push on expanding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>rural broadband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to keep it a priority in Sacramento. The ball seems to be in the Assembly's court. </w:t>
                  </w:r>
                  <w:r>
                    <w:rPr>
                      <w:rFonts w:ascii="Georgia" w:eastAsia="Times New Roman" w:hAnsi="Georgia" w:cs="Arial"/>
                      <w:color w:val="222222"/>
                      <w:sz w:val="18"/>
                      <w:szCs w:val="18"/>
                    </w:rPr>
                    <w:t>Speaker Rendon has said it is a top priority. There are more than a dozen Assembly bills and a handful of Senate bills related to broadband infrastructure, internet access and related financing. 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2222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>Please talk to your legislators and remind them of the urgency of now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222222"/>
                      <w:sz w:val="18"/>
                      <w:szCs w:val="18"/>
                    </w:rPr>
                    <w:t>. 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The needs are more glaring than ever - as essential as being able to get a vaccination appointment on-line.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222222"/>
                      <w:sz w:val="18"/>
                      <w:szCs w:val="18"/>
                    </w:rPr>
                    <w:lastRenderedPageBreak/>
                    <w:t xml:space="preserve">On the federal level, the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>American Rescue Plan</w:t>
                  </w:r>
                  <w:r>
                    <w:rPr>
                      <w:rFonts w:ascii="Georgia" w:eastAsia="Times New Roman" w:hAnsi="Georgia" w:cs="Arial"/>
                      <w:color w:val="222222"/>
                      <w:sz w:val="18"/>
                      <w:szCs w:val="18"/>
                    </w:rPr>
                    <w:t xml:space="preserve"> will pump more than $150B into California, including about $26B with few limits on how those dollars are spent. According to the Speaker's Budget Director Jason </w:t>
                  </w:r>
                  <w:proofErr w:type="spellStart"/>
                  <w:r>
                    <w:rPr>
                      <w:rFonts w:ascii="Georgia" w:eastAsia="Times New Roman" w:hAnsi="Georgia" w:cs="Arial"/>
                      <w:color w:val="222222"/>
                      <w:sz w:val="18"/>
                      <w:szCs w:val="18"/>
                    </w:rPr>
                    <w:t>Sisney</w:t>
                  </w:r>
                  <w:proofErr w:type="spellEnd"/>
                  <w:r>
                    <w:rPr>
                      <w:rFonts w:ascii="Georgia" w:eastAsia="Times New Roman" w:hAnsi="Georgia" w:cs="Arial"/>
                      <w:color w:val="222222"/>
                      <w:sz w:val="18"/>
                      <w:szCs w:val="18"/>
                    </w:rPr>
                    <w:t xml:space="preserve">, those monies can </w:t>
                  </w:r>
                  <w:r>
                    <w:rPr>
                      <w:rFonts w:ascii="Georgia" w:eastAsia="Times New Roman" w:hAnsi="Georgia" w:cs="Arial"/>
                      <w:color w:val="0F1419"/>
                      <w:sz w:val="18"/>
                      <w:szCs w:val="18"/>
                    </w:rPr>
                    <w:t>help fund: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 w:rsidP="00694032">
                  <w:pPr>
                    <w:numPr>
                      <w:ilvl w:val="0"/>
                      <w:numId w:val="2"/>
                    </w:numPr>
                    <w:ind w:left="600" w:hanging="240"/>
                    <w:rPr>
                      <w:rFonts w:ascii="Arial" w:eastAsia="Times New Roman" w:hAnsi="Arial" w:cs="Arial"/>
                      <w:b/>
                      <w:bCs/>
                      <w:color w:val="0F1419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Arial"/>
                      <w:color w:val="0F1419"/>
                      <w:sz w:val="18"/>
                      <w:szCs w:val="18"/>
                    </w:rPr>
                    <w:t>Direct relief to families and small businesses</w:t>
                  </w:r>
                </w:p>
                <w:p w:rsidR="00AA4CB3" w:rsidRDefault="00AA4CB3" w:rsidP="00694032">
                  <w:pPr>
                    <w:numPr>
                      <w:ilvl w:val="0"/>
                      <w:numId w:val="2"/>
                    </w:numPr>
                    <w:ind w:left="600" w:hanging="240"/>
                    <w:rPr>
                      <w:rFonts w:ascii="Arial" w:eastAsia="Times New Roman" w:hAnsi="Arial" w:cs="Arial"/>
                      <w:b/>
                      <w:bCs/>
                      <w:color w:val="0F1419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Arial"/>
                      <w:color w:val="0F1419"/>
                      <w:sz w:val="18"/>
                      <w:szCs w:val="18"/>
                    </w:rPr>
                    <w:t>Access to high-speed internet</w:t>
                  </w:r>
                </w:p>
                <w:p w:rsidR="00AA4CB3" w:rsidRDefault="00AA4CB3" w:rsidP="00694032">
                  <w:pPr>
                    <w:numPr>
                      <w:ilvl w:val="0"/>
                      <w:numId w:val="2"/>
                    </w:numPr>
                    <w:ind w:left="600" w:hanging="240"/>
                    <w:rPr>
                      <w:rFonts w:ascii="Arial" w:eastAsia="Times New Roman" w:hAnsi="Arial" w:cs="Arial"/>
                      <w:b/>
                      <w:bCs/>
                      <w:color w:val="0F1419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Arial"/>
                      <w:color w:val="0F1419"/>
                      <w:sz w:val="18"/>
                      <w:szCs w:val="18"/>
                    </w:rPr>
                    <w:t>Climate-related programs, including wildfire prevention and drinking water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 xml:space="preserve">Our eyes need to be on the state budget process to see where those dollars will flow.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I also urge you to become engaged in the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 xml:space="preserve">anti-recall campaign 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on your county level. Our job will be to deliver 80% of California’s registered Democrats for the Governor, if an election is called.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Our next meeting is during the CDP State Convention April 29 - May 2. </w:t>
                  </w:r>
                  <w:hyperlink r:id="rId12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</w:rPr>
                      <w:t>Registration</w:t>
                    </w:r>
                  </w:hyperlink>
                  <w:hyperlink r:id="rId13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color w:val="09A3BA"/>
                        <w:sz w:val="18"/>
                        <w:szCs w:val="18"/>
                      </w:rPr>
                      <w:t xml:space="preserve"> 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for the Convention is now open. This will be a big meeting as the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 xml:space="preserve">elections for statewide Party office and our Rural Caucus officers are being held - </w:t>
                  </w: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virtually, of course.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We have four statewide officers and ten regional officers. The list is on our </w:t>
                  </w:r>
                  <w:hyperlink r:id="rId14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</w:rPr>
                      <w:t>website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. You must be a Caucus member in good standing to vote in our election. Please be sure you are current on your dues.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It is extremely gratifying that many of the incumbents have confirmed they are running for re-election: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Tahoma" w:eastAsia="Times New Roman" w:hAnsi="Tahoma" w:cs="Tahoma"/>
                      <w:color w:val="1D2129"/>
                      <w:sz w:val="18"/>
                      <w:szCs w:val="18"/>
                    </w:rPr>
                    <w:t>﻿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Secretary/Parliamentarian: </w:t>
                  </w:r>
                  <w:hyperlink r:id="rId15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  <w:u w:val="none"/>
                      </w:rPr>
                      <w:t>Victor Costa</w:t>
                    </w:r>
                  </w:hyperlink>
                  <w:hyperlink r:id="rId16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1D2129"/>
                        <w:sz w:val="18"/>
                        <w:szCs w:val="18"/>
                        <w:u w:val="none"/>
                      </w:rPr>
                      <w:t> </w:t>
                    </w:r>
                  </w:hyperlink>
                  <w:r>
                    <w:rPr>
                      <w:rFonts w:ascii="Georgia" w:eastAsia="Times New Roman" w:hAnsi="Georgia" w:cs="Arial"/>
                      <w:b/>
                      <w:bCs/>
                      <w:color w:val="1D2129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Treasurer: </w:t>
                  </w:r>
                  <w:hyperlink r:id="rId17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  <w:u w:val="none"/>
                      </w:rPr>
                      <w:t>Lise Talbot</w:t>
                    </w:r>
                  </w:hyperlink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 xml:space="preserve">t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Northern Regional Chair: </w:t>
                  </w:r>
                  <w:hyperlink r:id="rId18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  <w:u w:val="none"/>
                      </w:rPr>
                      <w:t>Elizabeth Betancourt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North Central Regional Chair: </w:t>
                  </w:r>
                  <w:hyperlink r:id="rId19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  <w:u w:val="none"/>
                      </w:rPr>
                      <w:t>Dean Rewerts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Bay Area Regional Chair: </w:t>
                  </w:r>
                  <w:hyperlink r:id="rId20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  <w:u w:val="none"/>
                      </w:rPr>
                      <w:t>Renee Zeimer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hyperlink r:id="rId21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color w:val="1D2129"/>
                        <w:sz w:val="18"/>
                        <w:szCs w:val="18"/>
                        <w:u w:val="none"/>
                      </w:rPr>
                      <w:t>Gold Country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 Regional Chair: </w:t>
                  </w:r>
                  <w:hyperlink r:id="rId22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  <w:u w:val="none"/>
                      </w:rPr>
                      <w:t>Amy Champ</w:t>
                    </w:r>
                  </w:hyperlink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Central Coast Regional Chair: </w:t>
                  </w:r>
                  <w:hyperlink r:id="rId23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  <w:u w:val="none"/>
                      </w:rPr>
                      <w:t>Glenn Glazer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hyperlink r:id="rId24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color w:val="1D2129"/>
                        <w:sz w:val="18"/>
                        <w:szCs w:val="18"/>
                        <w:u w:val="none"/>
                      </w:rPr>
                      <w:t>South Central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 Regional Chair: </w:t>
                  </w:r>
                  <w:hyperlink r:id="rId25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  <w:u w:val="none"/>
                      </w:rPr>
                      <w:t>Susan Rowe</w:t>
                    </w:r>
                  </w:hyperlink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hyperlink r:id="rId26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color w:val="1D2129"/>
                        <w:sz w:val="18"/>
                        <w:szCs w:val="18"/>
                        <w:u w:val="none"/>
                      </w:rPr>
                      <w:t>Southern Coastal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 Regional Chair: </w:t>
                  </w:r>
                  <w:hyperlink r:id="rId27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  <w:u w:val="none"/>
                      </w:rPr>
                      <w:t>Michael Duran 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I am both pleased and proud to endorse each of them as they are a great team and tremendous assets to the Caucus. I too am running for re-election. To throw your hat in the ring, </w:t>
                  </w:r>
                  <w:hyperlink r:id="rId28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</w:rPr>
                      <w:t>please click</w:t>
                    </w:r>
                  </w:hyperlink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 xml:space="preserve"> here to submit your</w:t>
                  </w:r>
                  <w:r>
                    <w:rPr>
                      <w:rFonts w:ascii="Georgia" w:eastAsia="Times New Roman" w:hAnsi="Georgia" w:cs="Arial"/>
                      <w:color w:val="09A3B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09A3BA"/>
                      <w:sz w:val="18"/>
                      <w:szCs w:val="18"/>
                    </w:rPr>
                    <w:t xml:space="preserve">Notification of Intent to Run. 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More details will follow as we get closer to the Convention and the day/time for our Caucus meeting is set.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Until then, please stay safe.</w:t>
                  </w: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1D2129"/>
                      <w:sz w:val="18"/>
                      <w:szCs w:val="18"/>
                    </w:rPr>
                    <w:t>With all my very best, Joy </w:t>
                  </w:r>
                </w:p>
              </w:tc>
            </w:tr>
          </w:tbl>
          <w:p w:rsidR="00AA4CB3" w:rsidRDefault="00AA4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A4CB3" w:rsidRDefault="00AA4CB3" w:rsidP="00AA4CB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A4CB3" w:rsidTr="00AA4CB3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A4CB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bookmarkStart w:id="0" w:name="_GoBack"/>
                  <w:bookmarkEnd w:id="0"/>
                </w:p>
                <w:p w:rsidR="00AA4CB3" w:rsidRDefault="00AA4CB3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﻿</w:t>
                  </w:r>
                </w:p>
              </w:tc>
            </w:tr>
          </w:tbl>
          <w:p w:rsidR="00AA4CB3" w:rsidRDefault="00AA4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A4CB3" w:rsidRDefault="00AA4CB3" w:rsidP="00AA4CB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A4CB3" w:rsidTr="00AA4CB3">
        <w:trPr>
          <w:jc w:val="center"/>
        </w:trPr>
        <w:tc>
          <w:tcPr>
            <w:tcW w:w="5000" w:type="pct"/>
            <w:shd w:val="clear" w:color="auto" w:fill="403F4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A4CB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AA4CB3" w:rsidRPr="00AA4CB3" w:rsidRDefault="00AA4CB3">
                  <w:pPr>
                    <w:jc w:val="center"/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A4CB3"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</w:rPr>
                    <w:t xml:space="preserve">Joy Sterling | Rural Caucus Chair | 707 484 0013 | </w:t>
                  </w:r>
                  <w:hyperlink r:id="rId29" w:history="1">
                    <w:r w:rsidRPr="00AA4CB3">
                      <w:rPr>
                        <w:rStyle w:val="Hyperlink"/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  <w:t>joy@ironhorsevineyards.com</w:t>
                    </w:r>
                  </w:hyperlink>
                </w:p>
                <w:p w:rsidR="00AA4CB3" w:rsidRDefault="00AA4CB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hyperlink r:id="rId30" w:history="1">
                    <w:r w:rsidRPr="00AA4CB3">
                      <w:rPr>
                        <w:rStyle w:val="Hyperlink"/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  <w:t>www.cdpruralcaucus.org</w:t>
                    </w:r>
                  </w:hyperlink>
                </w:p>
              </w:tc>
            </w:tr>
          </w:tbl>
          <w:p w:rsidR="00AA4CB3" w:rsidRDefault="00AA4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A4CB3" w:rsidRDefault="00AA4CB3" w:rsidP="00AA4CB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A4CB3" w:rsidTr="00AA4CB3">
        <w:trPr>
          <w:jc w:val="center"/>
        </w:trPr>
        <w:tc>
          <w:tcPr>
            <w:tcW w:w="5000" w:type="pct"/>
            <w:shd w:val="clear" w:color="auto" w:fill="403F4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A4CB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AA4CB3" w:rsidRDefault="00AA4CB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STAY CONNECTED</w:t>
                  </w:r>
                </w:p>
              </w:tc>
            </w:tr>
          </w:tbl>
          <w:p w:rsidR="00AA4CB3" w:rsidRDefault="00AA4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746A2" w:rsidRDefault="00AA4CB3"/>
    <w:sectPr w:rsidR="005746A2" w:rsidSect="00AA4CB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A3F44"/>
    <w:multiLevelType w:val="multilevel"/>
    <w:tmpl w:val="B7D8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31174"/>
    <w:multiLevelType w:val="multilevel"/>
    <w:tmpl w:val="6112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3"/>
    <w:rsid w:val="005A7891"/>
    <w:rsid w:val="00AA4CB3"/>
    <w:rsid w:val="00E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5A099-AD8E-47BE-A397-0A644595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C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iwNIB0Agu_3sgESs_C_leq53Gs__FWQyrnfkrdPFM0HMIgbLeS_p89TphevR1Za6LEg5UUvhXyXXTQtGtEGcnIZ4R34kUhJzuZIwZzVnLhrIjUpp-a28i-f6zgy2D1w7Gux00c6k_WTgIAL3sM-Fcg==&amp;c=6etHJMob3jde33Lq2ITHwnxeIHcyXBYH9rjgnR71MFlFUZs0W2qbcg==&amp;ch=wggkfHXzQC-wU5qkg_WoLE7xcLBe7yj1x2w0ovQsyZQd_QAqNy907Q==" TargetMode="External"/><Relationship Id="rId13" Type="http://schemas.openxmlformats.org/officeDocument/2006/relationships/hyperlink" Target="http://r20.rs6.net/tn.jsp?f=001iwNIB0Agu_3sgESs_C_leq53Gs__FWQyrnfkrdPFM0HMIgbLeS_p89TphevR1Za6xF1Ad_HkbiUh4EKphsDIpb5c8l63doTwgWI8kTnq3LlHjwYn8HnZJChrNR4Ebx1Ub42d2j_Tgvv7TzAKeuUPhA==&amp;c=6etHJMob3jde33Lq2ITHwnxeIHcyXBYH9rjgnR71MFlFUZs0W2qbcg==&amp;ch=wggkfHXzQC-wU5qkg_WoLE7xcLBe7yj1x2w0ovQsyZQd_QAqNy907Q==" TargetMode="External"/><Relationship Id="rId18" Type="http://schemas.openxmlformats.org/officeDocument/2006/relationships/hyperlink" Target="mailto:lizzieholtz@hotmail.com" TargetMode="External"/><Relationship Id="rId26" Type="http://schemas.openxmlformats.org/officeDocument/2006/relationships/hyperlink" Target="http://r20.rs6.net/tn.jsp?f=001iwNIB0Agu_3sgESs_C_leq53Gs__FWQyrnfkrdPFM0HMIgbLeS_p89TphevR1Za6b95GHI2LSvF0hcNbZMYiqva-Su4BuowBP8p2xz_FUouiFb7EcCndUE9vM4s5A6wx-YwqvhXdvZPkuDHPV0FvhpLszX0uI-z08W_pT6W3a8aBr4WNebduna7rFXwwy-TBbt_zbbFojIWBfX6mbw7uDg==&amp;c=6etHJMob3jde33Lq2ITHwnxeIHcyXBYH9rjgnR71MFlFUZs0W2qbcg==&amp;ch=wggkfHXzQC-wU5qkg_WoLE7xcLBe7yj1x2w0ovQsyZQd_QAqNy907Q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iwNIB0Agu_3sgESs_C_leq53Gs__FWQyrnfkrdPFM0HMIgbLeS_p89TphevR1Za6k7lYYfCnrWne-bpk-FSrwOk3iVd1OYgJ99DGf_aIbtAC8jZKq_stIFHUEhY-LOxq6IAcGN57-Rbzd5gHPfHcGwLwnH0gbtxFlagVN2EcmKFckQVPAc8ieQ==&amp;c=6etHJMob3jde33Lq2ITHwnxeIHcyXBYH9rjgnR71MFlFUZs0W2qbcg==&amp;ch=wggkfHXzQC-wU5qkg_WoLE7xcLBe7yj1x2w0ovQsyZQd_QAqNy907Q==" TargetMode="External"/><Relationship Id="rId7" Type="http://schemas.openxmlformats.org/officeDocument/2006/relationships/hyperlink" Target="http://r20.rs6.net/tn.jsp?f=001iwNIB0Agu_3sgESs_C_leq53Gs__FWQyrnfkrdPFM0HMIgbLeS_p89TphevR1Za6f4NUZjyNNDwKclKHbnKryu26gr9twogyOmw889ps2R0u9VypfwPmwuUzQY8ENtnt6AW2jVDXW3RDlZNW9U_hijJDJWqUQ6AM_x-dqgOUn1_NXRsXgGFPawL_EjHraZ89oZYoXsQYiGCT9xRreepgzcpY9k_tqVg8nMvYniHQpBg=&amp;c=6etHJMob3jde33Lq2ITHwnxeIHcyXBYH9rjgnR71MFlFUZs0W2qbcg==&amp;ch=wggkfHXzQC-wU5qkg_WoLE7xcLBe7yj1x2w0ovQsyZQd_QAqNy907Q==" TargetMode="External"/><Relationship Id="rId12" Type="http://schemas.openxmlformats.org/officeDocument/2006/relationships/hyperlink" Target="http://r20.rs6.net/tn.jsp?f=001iwNIB0Agu_3sgESs_C_leq53Gs__FWQyrnfkrdPFM0HMIgbLeS_p89TphevR1Za6xF1Ad_HkbiUh4EKphsDIpb5c8l63doTwgWI8kTnq3LlHjwYn8HnZJChrNR4Ebx1Ub42d2j_Tgvv7TzAKeuUPhA==&amp;c=6etHJMob3jde33Lq2ITHwnxeIHcyXBYH9rjgnR71MFlFUZs0W2qbcg==&amp;ch=wggkfHXzQC-wU5qkg_WoLE7xcLBe7yj1x2w0ovQsyZQd_QAqNy907Q==" TargetMode="External"/><Relationship Id="rId17" Type="http://schemas.openxmlformats.org/officeDocument/2006/relationships/hyperlink" Target="mailto:lisetalbott@gmail.com" TargetMode="External"/><Relationship Id="rId25" Type="http://schemas.openxmlformats.org/officeDocument/2006/relationships/hyperlink" Target="mailto:srowe@sti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RuralCaucusSecretary@gmail.com" TargetMode="External"/><Relationship Id="rId20" Type="http://schemas.openxmlformats.org/officeDocument/2006/relationships/hyperlink" Target="mailto:rkzeimer@gmail.com" TargetMode="External"/><Relationship Id="rId29" Type="http://schemas.openxmlformats.org/officeDocument/2006/relationships/hyperlink" Target="mailto:joy@ironhorsevineya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iwNIB0Agu_3sgESs_C_leq53Gs__FWQyrnfkrdPFM0HMIgbLeS_p89TphevR1Za6LEg5UUvhXyXXTQtGtEGcnIZ4R34kUhJzuZIwZzVnLhrIjUpp-a28i-f6zgy2D1w7Gux00c6k_WTgIAL3sM-Fcg==&amp;c=6etHJMob3jde33Lq2ITHwnxeIHcyXBYH9rjgnR71MFlFUZs0W2qbcg==&amp;ch=wggkfHXzQC-wU5qkg_WoLE7xcLBe7yj1x2w0ovQsyZQd_QAqNy907Q==" TargetMode="External"/><Relationship Id="rId11" Type="http://schemas.openxmlformats.org/officeDocument/2006/relationships/hyperlink" Target="http://r20.rs6.net/tn.jsp?f=001iwNIB0Agu_3sgESs_C_leq53Gs__FWQyrnfkrdPFM0HMIgbLeS_p89TphevR1Za6etMyWLVH2Icmj48aV9So3tKZX1ksjrt-jli45xs638iykAhvxmUY5KmPbXS_i8YT8qDiNDb1dePj-RAsb_hM72xjDInqYgveuzmXXkYGACPTbSa7l2ipztJ3GOZGoCmFwZi8zYDaW8nULt4Dcz0e2wG1lgQOokr-AYKK7r_LVKc=&amp;c=6etHJMob3jde33Lq2ITHwnxeIHcyXBYH9rjgnR71MFlFUZs0W2qbcg==&amp;ch=wggkfHXzQC-wU5qkg_WoLE7xcLBe7yj1x2w0ovQsyZQd_QAqNy907Q==" TargetMode="External"/><Relationship Id="rId24" Type="http://schemas.openxmlformats.org/officeDocument/2006/relationships/hyperlink" Target="http://r20.rs6.net/tn.jsp?f=001iwNIB0Agu_3sgESs_C_leq53Gs__FWQyrnfkrdPFM0HMIgbLeS_p89TphevR1Za67kciz7IuKZiFiIT3_ChT9DFH7J6QD5jCL0mJ3PcngM6L_e2TUer0_uTyDI2s0NHuEFwurGaW5-n0F9Avx3ZJN8RWGF3ttKwLpyAAg2APMFXMBpHEoOAsDXEgY-kiFeY4nXamIYJJpw4=&amp;c=6etHJMob3jde33Lq2ITHwnxeIHcyXBYH9rjgnR71MFlFUZs0W2qbcg==&amp;ch=wggkfHXzQC-wU5qkg_WoLE7xcLBe7yj1x2w0ovQsyZQd_QAqNy907Q==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RuralCaucusSecretary@gmail.com" TargetMode="External"/><Relationship Id="rId23" Type="http://schemas.openxmlformats.org/officeDocument/2006/relationships/hyperlink" Target="mailto:glenn.glazer@gmail.com" TargetMode="External"/><Relationship Id="rId28" Type="http://schemas.openxmlformats.org/officeDocument/2006/relationships/hyperlink" Target="http://r20.rs6.net/tn.jsp?f=001iwNIB0Agu_3sgESs_C_leq53Gs__FWQyrnfkrdPFM0HMIgbLeS_p89TphevR1Za6pl8DRGCC_X4I0WnCs4EGU56_69bSubP7PyPubVmvr46P8YGDI-04VdsZkl2rK6JkI13rEhTMPRMor8H_EI9LQJBXR_jMSyEs&amp;c=6etHJMob3jde33Lq2ITHwnxeIHcyXBYH9rjgnR71MFlFUZs0W2qbcg==&amp;ch=wggkfHXzQC-wU5qkg_WoLE7xcLBe7yj1x2w0ovQsyZQd_QAqNy907Q==" TargetMode="External"/><Relationship Id="rId10" Type="http://schemas.openxmlformats.org/officeDocument/2006/relationships/hyperlink" Target="http://r20.rs6.net/tn.jsp?f=001iwNIB0Agu_3sgESs_C_leq53Gs__FWQyrnfkrdPFM0HMIgbLeS_p89TphevR1Za6vIl0smPIuz8k9Nl14Q-CS8TAxAL3t-zRbuxo3iwGcK1lFVYSl_gj13JAKGPjzg0g75NfB6Won_mPZTzf311IVwBEfD94Hk8qtuuMCV3Na4pCxiM0Ukdlr15u_kS0niV2kuLZK8Bei9sQUV9OhM3pnp-RPGBHmXHsshszrfFA69A=&amp;c=6etHJMob3jde33Lq2ITHwnxeIHcyXBYH9rjgnR71MFlFUZs0W2qbcg==&amp;ch=wggkfHXzQC-wU5qkg_WoLE7xcLBe7yj1x2w0ovQsyZQd_QAqNy907Q==" TargetMode="External"/><Relationship Id="rId19" Type="http://schemas.openxmlformats.org/officeDocument/2006/relationships/hyperlink" Target="mailto:deanr288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iwNIB0Agu_3sgESs_C_leq53Gs__FWQyrnfkrdPFM0HMIgbLeS_p89TphevR1Za6JjOGgsArwBDIiyZPXY0drv56OHjKx8Dayr6HV1oAhtJ7h38-guCuYl-Ereq4CwIHpxdgGegX8vP5YCKokmN37p4SwYzcui7pZXdRKdWAojb5HVDqSo6muitdydH-YLVjYwwKdSe6sSXSSWK8Rkj_5pA_3fVUoQsMWMVI0iaB-3A=&amp;c=6etHJMob3jde33Lq2ITHwnxeIHcyXBYH9rjgnR71MFlFUZs0W2qbcg==&amp;ch=wggkfHXzQC-wU5qkg_WoLE7xcLBe7yj1x2w0ovQsyZQd_QAqNy907Q==" TargetMode="External"/><Relationship Id="rId14" Type="http://schemas.openxmlformats.org/officeDocument/2006/relationships/hyperlink" Target="http://r20.rs6.net/tn.jsp?f=001iwNIB0Agu_3sgESs_C_leq53Gs__FWQyrnfkrdPFM0HMIgbLeS_p89TphevR1Za6QEgWdNL7biuDtiTbvG8OayiVBulRZj2GAZZiUWptU3_i7nh769-Lvg02n-lmdM0ak4Lgl7eNiqDcgBOuQGEYWA==&amp;c=6etHJMob3jde33Lq2ITHwnxeIHcyXBYH9rjgnR71MFlFUZs0W2qbcg==&amp;ch=wggkfHXzQC-wU5qkg_WoLE7xcLBe7yj1x2w0ovQsyZQd_QAqNy907Q==" TargetMode="External"/><Relationship Id="rId22" Type="http://schemas.openxmlformats.org/officeDocument/2006/relationships/hyperlink" Target="mailto:democratic.amy@gmail.com" TargetMode="External"/><Relationship Id="rId27" Type="http://schemas.openxmlformats.org/officeDocument/2006/relationships/hyperlink" Target="mailto:robertoso12sj@gmail.com" TargetMode="External"/><Relationship Id="rId30" Type="http://schemas.openxmlformats.org/officeDocument/2006/relationships/hyperlink" Target="http://www.cdpruralcau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Rowe</dc:creator>
  <cp:keywords/>
  <dc:description/>
  <cp:lastModifiedBy>Susan Rowe</cp:lastModifiedBy>
  <cp:revision>1</cp:revision>
  <dcterms:created xsi:type="dcterms:W3CDTF">2021-03-22T00:25:00Z</dcterms:created>
  <dcterms:modified xsi:type="dcterms:W3CDTF">2021-03-22T00:30:00Z</dcterms:modified>
</cp:coreProperties>
</file>